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0D2" w:rsidRDefault="007E7B40" w:rsidP="00FD2AEB">
      <w:pPr>
        <w:spacing w:line="276" w:lineRule="auto"/>
        <w:jc w:val="center"/>
      </w:pPr>
      <w:r>
        <w:rPr>
          <w:noProof/>
        </w:rPr>
        <w:drawing>
          <wp:inline distT="0" distB="0" distL="0" distR="0">
            <wp:extent cx="523875" cy="6572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1A80" w:rsidRDefault="00681A80" w:rsidP="00FD2AEB">
      <w:pPr>
        <w:spacing w:line="276" w:lineRule="auto"/>
        <w:jc w:val="center"/>
        <w:rPr>
          <w:sz w:val="28"/>
          <w:szCs w:val="28"/>
        </w:rPr>
      </w:pPr>
    </w:p>
    <w:tbl>
      <w:tblPr>
        <w:tblW w:w="9356" w:type="dxa"/>
        <w:tblInd w:w="250" w:type="dxa"/>
        <w:tblLayout w:type="fixed"/>
        <w:tblLook w:val="0000"/>
      </w:tblPr>
      <w:tblGrid>
        <w:gridCol w:w="2835"/>
        <w:gridCol w:w="3544"/>
        <w:gridCol w:w="2977"/>
      </w:tblGrid>
      <w:tr w:rsidR="00681A80" w:rsidRPr="006C52D6" w:rsidTr="006C52D6">
        <w:tc>
          <w:tcPr>
            <w:tcW w:w="9356" w:type="dxa"/>
            <w:gridSpan w:val="3"/>
          </w:tcPr>
          <w:p w:rsidR="006C52D6" w:rsidRPr="006C52D6" w:rsidRDefault="006C52D6" w:rsidP="00DB771C">
            <w:pPr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C52D6">
              <w:rPr>
                <w:b/>
                <w:sz w:val="28"/>
                <w:szCs w:val="28"/>
              </w:rPr>
              <w:t>АДМИНИСТРАЦИЯ</w:t>
            </w:r>
            <w:r w:rsidR="00681A80" w:rsidRPr="006C52D6">
              <w:rPr>
                <w:b/>
                <w:sz w:val="28"/>
                <w:szCs w:val="28"/>
              </w:rPr>
              <w:t xml:space="preserve"> ТУЖИНСКИЙ МУНИЦИПАЛЬНЫЙ РАЙОН </w:t>
            </w:r>
          </w:p>
          <w:p w:rsidR="00681A80" w:rsidRPr="006C52D6" w:rsidRDefault="00681A80" w:rsidP="00DB771C">
            <w:pPr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C52D6">
              <w:rPr>
                <w:b/>
                <w:sz w:val="28"/>
                <w:szCs w:val="28"/>
              </w:rPr>
              <w:t xml:space="preserve">КИРОВСКОЙ ОБЛАСТИ </w:t>
            </w:r>
          </w:p>
        </w:tc>
      </w:tr>
      <w:tr w:rsidR="008139D2" w:rsidRPr="006C52D6" w:rsidTr="006C52D6">
        <w:tc>
          <w:tcPr>
            <w:tcW w:w="9356" w:type="dxa"/>
            <w:gridSpan w:val="3"/>
          </w:tcPr>
          <w:p w:rsidR="008F5FE0" w:rsidRPr="006C52D6" w:rsidRDefault="008F5FE0" w:rsidP="008F5FE0">
            <w:pPr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</w:p>
          <w:p w:rsidR="008139D2" w:rsidRPr="006C52D6" w:rsidRDefault="008139D2" w:rsidP="00CF49DA">
            <w:pPr>
              <w:autoSpaceDE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6C52D6">
              <w:rPr>
                <w:b/>
                <w:sz w:val="28"/>
                <w:szCs w:val="28"/>
              </w:rPr>
              <w:t>ПОСТАНОВЛЕНИЕ</w:t>
            </w:r>
          </w:p>
        </w:tc>
      </w:tr>
      <w:tr w:rsidR="008139D2" w:rsidRPr="006C52D6" w:rsidTr="006C52D6">
        <w:tc>
          <w:tcPr>
            <w:tcW w:w="2835" w:type="dxa"/>
          </w:tcPr>
          <w:p w:rsidR="008139D2" w:rsidRPr="006C52D6" w:rsidRDefault="006C52D6" w:rsidP="00065EA2">
            <w:pPr>
              <w:autoSpaceDE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</w:t>
            </w:r>
            <w:r w:rsidR="00065EA2" w:rsidRPr="00065EA2">
              <w:rPr>
                <w:sz w:val="28"/>
                <w:szCs w:val="28"/>
                <w:u w:val="single"/>
              </w:rPr>
              <w:t>15.05.2017</w:t>
            </w:r>
            <w:r>
              <w:rPr>
                <w:sz w:val="28"/>
                <w:szCs w:val="28"/>
              </w:rPr>
              <w:t>______</w:t>
            </w:r>
          </w:p>
        </w:tc>
        <w:tc>
          <w:tcPr>
            <w:tcW w:w="3544" w:type="dxa"/>
            <w:tcBorders>
              <w:left w:val="nil"/>
            </w:tcBorders>
          </w:tcPr>
          <w:p w:rsidR="008139D2" w:rsidRPr="006C52D6" w:rsidRDefault="008139D2" w:rsidP="00CF49DA">
            <w:pPr>
              <w:autoSpaceDE w:val="0"/>
              <w:snapToGri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8139D2" w:rsidRPr="006C52D6" w:rsidRDefault="00F96507" w:rsidP="00065EA2">
            <w:pPr>
              <w:autoSpaceDE w:val="0"/>
              <w:snapToGrid w:val="0"/>
              <w:rPr>
                <w:sz w:val="28"/>
                <w:szCs w:val="28"/>
              </w:rPr>
            </w:pPr>
            <w:r w:rsidRPr="006C52D6">
              <w:rPr>
                <w:sz w:val="28"/>
                <w:szCs w:val="28"/>
              </w:rPr>
              <w:t xml:space="preserve">  </w:t>
            </w:r>
            <w:r w:rsidR="006C52D6">
              <w:rPr>
                <w:sz w:val="28"/>
                <w:szCs w:val="28"/>
              </w:rPr>
              <w:t xml:space="preserve">               №___</w:t>
            </w:r>
            <w:r w:rsidR="00065EA2" w:rsidRPr="00065EA2">
              <w:rPr>
                <w:sz w:val="28"/>
                <w:szCs w:val="28"/>
                <w:u w:val="single"/>
              </w:rPr>
              <w:t>157</w:t>
            </w:r>
            <w:r w:rsidR="006C52D6">
              <w:rPr>
                <w:sz w:val="28"/>
                <w:szCs w:val="28"/>
              </w:rPr>
              <w:t>___</w:t>
            </w:r>
          </w:p>
        </w:tc>
      </w:tr>
      <w:tr w:rsidR="008139D2" w:rsidRPr="006C52D6" w:rsidTr="006C52D6">
        <w:tc>
          <w:tcPr>
            <w:tcW w:w="2835" w:type="dxa"/>
          </w:tcPr>
          <w:p w:rsidR="008139D2" w:rsidRPr="006C52D6" w:rsidRDefault="008139D2" w:rsidP="00CF49DA">
            <w:pPr>
              <w:autoSpaceDE w:val="0"/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8139D2" w:rsidRPr="006C52D6" w:rsidRDefault="006C52D6" w:rsidP="00CF49DA">
            <w:pPr>
              <w:autoSpaceDE w:val="0"/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пгт.Тужа</w:t>
            </w:r>
          </w:p>
        </w:tc>
        <w:tc>
          <w:tcPr>
            <w:tcW w:w="2977" w:type="dxa"/>
          </w:tcPr>
          <w:p w:rsidR="008139D2" w:rsidRPr="006C52D6" w:rsidRDefault="008139D2" w:rsidP="00CF49DA">
            <w:pPr>
              <w:autoSpaceDE w:val="0"/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0A4CA1" w:rsidRDefault="000A4CA1" w:rsidP="006C52D6">
      <w:pPr>
        <w:pStyle w:val="a8"/>
        <w:spacing w:before="0"/>
        <w:ind w:left="0" w:firstLine="709"/>
        <w:jc w:val="center"/>
        <w:rPr>
          <w:b/>
          <w:sz w:val="28"/>
          <w:szCs w:val="28"/>
        </w:rPr>
      </w:pPr>
    </w:p>
    <w:p w:rsidR="006C52D6" w:rsidRDefault="006C52D6" w:rsidP="00936F5F">
      <w:pPr>
        <w:pStyle w:val="a8"/>
        <w:spacing w:before="0"/>
        <w:ind w:left="0" w:firstLine="709"/>
        <w:jc w:val="center"/>
        <w:rPr>
          <w:b/>
          <w:sz w:val="28"/>
          <w:szCs w:val="28"/>
        </w:rPr>
      </w:pPr>
      <w:r w:rsidRPr="006C52D6">
        <w:rPr>
          <w:b/>
          <w:sz w:val="28"/>
          <w:szCs w:val="28"/>
        </w:rPr>
        <w:t xml:space="preserve">О проведении межведомственной акции «Подросток» </w:t>
      </w:r>
    </w:p>
    <w:p w:rsidR="006C52D6" w:rsidRDefault="006C52D6" w:rsidP="00936F5F">
      <w:pPr>
        <w:pStyle w:val="a8"/>
        <w:spacing w:before="0"/>
        <w:ind w:left="0" w:firstLine="709"/>
        <w:jc w:val="center"/>
        <w:rPr>
          <w:b/>
          <w:sz w:val="28"/>
          <w:szCs w:val="28"/>
        </w:rPr>
      </w:pPr>
      <w:r w:rsidRPr="006C52D6">
        <w:rPr>
          <w:b/>
          <w:sz w:val="28"/>
          <w:szCs w:val="28"/>
        </w:rPr>
        <w:t xml:space="preserve">на территории Тужинского муниципального района </w:t>
      </w:r>
    </w:p>
    <w:p w:rsidR="006C52D6" w:rsidRDefault="006C52D6" w:rsidP="00936F5F">
      <w:pPr>
        <w:pStyle w:val="a8"/>
        <w:spacing w:before="0"/>
        <w:ind w:left="0" w:firstLine="709"/>
        <w:jc w:val="center"/>
        <w:rPr>
          <w:b/>
          <w:sz w:val="28"/>
          <w:szCs w:val="28"/>
        </w:rPr>
      </w:pPr>
      <w:r w:rsidRPr="006C52D6">
        <w:rPr>
          <w:b/>
          <w:sz w:val="28"/>
          <w:szCs w:val="28"/>
        </w:rPr>
        <w:t>в 2017 году</w:t>
      </w:r>
    </w:p>
    <w:p w:rsidR="000A4CA1" w:rsidRDefault="000A4CA1" w:rsidP="006C52D6">
      <w:pPr>
        <w:pStyle w:val="a8"/>
        <w:spacing w:before="0"/>
        <w:ind w:left="0" w:firstLine="709"/>
        <w:jc w:val="center"/>
        <w:rPr>
          <w:b/>
          <w:sz w:val="28"/>
          <w:szCs w:val="28"/>
        </w:rPr>
      </w:pPr>
    </w:p>
    <w:p w:rsidR="00EF2BC4" w:rsidRPr="00EF2BC4" w:rsidRDefault="00891242" w:rsidP="00936F5F">
      <w:pPr>
        <w:shd w:val="clear" w:color="auto" w:fill="FFFFFF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EF2BC4">
        <w:rPr>
          <w:sz w:val="28"/>
          <w:szCs w:val="28"/>
        </w:rPr>
        <w:t xml:space="preserve">С целью защиты прав несовершеннолетних, предупреждению их безнадзорности и правонарушений, реализации распоряжения Правительства Кировской области от 19.04.2017 </w:t>
      </w:r>
      <w:r w:rsidR="00462B41" w:rsidRPr="00EF2BC4">
        <w:rPr>
          <w:sz w:val="28"/>
          <w:szCs w:val="28"/>
        </w:rPr>
        <w:t xml:space="preserve">№ </w:t>
      </w:r>
      <w:r w:rsidRPr="00EF2BC4">
        <w:rPr>
          <w:sz w:val="28"/>
          <w:szCs w:val="28"/>
        </w:rPr>
        <w:t>96</w:t>
      </w:r>
      <w:r w:rsidR="00462B41" w:rsidRPr="00EF2BC4">
        <w:rPr>
          <w:sz w:val="28"/>
          <w:szCs w:val="28"/>
        </w:rPr>
        <w:t xml:space="preserve"> «О проведении межведомственной акции «Подросток» на территории Кировской области в 201</w:t>
      </w:r>
      <w:r w:rsidRPr="00EF2BC4">
        <w:rPr>
          <w:sz w:val="28"/>
          <w:szCs w:val="28"/>
        </w:rPr>
        <w:t>7</w:t>
      </w:r>
      <w:r w:rsidR="00462B41" w:rsidRPr="00EF2BC4">
        <w:rPr>
          <w:sz w:val="28"/>
          <w:szCs w:val="28"/>
        </w:rPr>
        <w:t xml:space="preserve"> году» администрация </w:t>
      </w:r>
      <w:r w:rsidRPr="00EF2BC4">
        <w:rPr>
          <w:sz w:val="28"/>
          <w:szCs w:val="28"/>
        </w:rPr>
        <w:t>муниципального образования Тужинск</w:t>
      </w:r>
      <w:r w:rsidR="00462B41" w:rsidRPr="00EF2BC4">
        <w:rPr>
          <w:sz w:val="28"/>
          <w:szCs w:val="28"/>
        </w:rPr>
        <w:t xml:space="preserve">ий муниципальный район Кировской области </w:t>
      </w:r>
      <w:r w:rsidR="00EF2BC4">
        <w:rPr>
          <w:sz w:val="28"/>
          <w:szCs w:val="28"/>
        </w:rPr>
        <w:t xml:space="preserve"> </w:t>
      </w:r>
      <w:r w:rsidR="00462B41" w:rsidRPr="00EF2BC4">
        <w:rPr>
          <w:sz w:val="28"/>
          <w:szCs w:val="28"/>
        </w:rPr>
        <w:t>ПОСТАНОВЛЯЕТ:</w:t>
      </w:r>
    </w:p>
    <w:p w:rsidR="00891242" w:rsidRPr="00EF2BC4" w:rsidRDefault="00462B41" w:rsidP="00936F5F">
      <w:pPr>
        <w:shd w:val="clear" w:color="auto" w:fill="FFFFFF"/>
        <w:spacing w:line="360" w:lineRule="auto"/>
        <w:ind w:firstLine="708"/>
        <w:jc w:val="both"/>
        <w:textAlignment w:val="baseline"/>
        <w:rPr>
          <w:sz w:val="28"/>
          <w:szCs w:val="28"/>
        </w:rPr>
      </w:pPr>
      <w:r w:rsidRPr="00EF2BC4">
        <w:rPr>
          <w:sz w:val="28"/>
          <w:szCs w:val="28"/>
        </w:rPr>
        <w:t xml:space="preserve">1. Провести на территории </w:t>
      </w:r>
      <w:r w:rsidR="00891242" w:rsidRPr="00EF2BC4">
        <w:rPr>
          <w:sz w:val="28"/>
          <w:szCs w:val="28"/>
        </w:rPr>
        <w:t>Тужинского</w:t>
      </w:r>
      <w:r w:rsidRPr="00EF2BC4">
        <w:rPr>
          <w:sz w:val="28"/>
          <w:szCs w:val="28"/>
        </w:rPr>
        <w:t xml:space="preserve"> района межведомственную акцию «Подросток» (далее — акция) с 1</w:t>
      </w:r>
      <w:r w:rsidR="00891242" w:rsidRPr="00EF2BC4">
        <w:rPr>
          <w:sz w:val="28"/>
          <w:szCs w:val="28"/>
        </w:rPr>
        <w:t>5</w:t>
      </w:r>
      <w:r w:rsidRPr="00EF2BC4">
        <w:rPr>
          <w:sz w:val="28"/>
          <w:szCs w:val="28"/>
        </w:rPr>
        <w:t xml:space="preserve"> мая по </w:t>
      </w:r>
      <w:r w:rsidR="00891242" w:rsidRPr="00EF2BC4">
        <w:rPr>
          <w:sz w:val="28"/>
          <w:szCs w:val="28"/>
        </w:rPr>
        <w:t>20</w:t>
      </w:r>
      <w:r w:rsidRPr="00EF2BC4">
        <w:rPr>
          <w:sz w:val="28"/>
          <w:szCs w:val="28"/>
        </w:rPr>
        <w:t xml:space="preserve"> октября 201</w:t>
      </w:r>
      <w:r w:rsidR="00891242" w:rsidRPr="00EF2BC4">
        <w:rPr>
          <w:sz w:val="28"/>
          <w:szCs w:val="28"/>
        </w:rPr>
        <w:t>7</w:t>
      </w:r>
      <w:r w:rsidRPr="00EF2BC4">
        <w:rPr>
          <w:sz w:val="28"/>
          <w:szCs w:val="28"/>
        </w:rPr>
        <w:t xml:space="preserve"> года. </w:t>
      </w:r>
    </w:p>
    <w:p w:rsidR="00462B41" w:rsidRPr="00EF2BC4" w:rsidRDefault="00462B41" w:rsidP="00936F5F">
      <w:pPr>
        <w:shd w:val="clear" w:color="auto" w:fill="FFFFFF"/>
        <w:spacing w:line="360" w:lineRule="auto"/>
        <w:ind w:firstLine="708"/>
        <w:jc w:val="both"/>
        <w:textAlignment w:val="baseline"/>
        <w:rPr>
          <w:sz w:val="28"/>
          <w:szCs w:val="28"/>
        </w:rPr>
      </w:pPr>
      <w:r w:rsidRPr="00EF2BC4">
        <w:rPr>
          <w:sz w:val="28"/>
          <w:szCs w:val="28"/>
        </w:rPr>
        <w:t xml:space="preserve">2. Утвердить план-график проведения этапов акции на территории </w:t>
      </w:r>
      <w:r w:rsidR="00891242" w:rsidRPr="00EF2BC4">
        <w:rPr>
          <w:sz w:val="28"/>
          <w:szCs w:val="28"/>
        </w:rPr>
        <w:t>Тужинского</w:t>
      </w:r>
      <w:r w:rsidRPr="00EF2BC4">
        <w:rPr>
          <w:sz w:val="28"/>
          <w:szCs w:val="28"/>
        </w:rPr>
        <w:t xml:space="preserve"> района согласно приложению № 1.</w:t>
      </w:r>
    </w:p>
    <w:p w:rsidR="000C11D0" w:rsidRPr="00EF2BC4" w:rsidRDefault="000C11D0" w:rsidP="00936F5F">
      <w:pPr>
        <w:shd w:val="clear" w:color="auto" w:fill="FFFFFF"/>
        <w:spacing w:line="360" w:lineRule="auto"/>
        <w:ind w:firstLine="708"/>
        <w:jc w:val="both"/>
        <w:textAlignment w:val="baseline"/>
        <w:rPr>
          <w:sz w:val="28"/>
          <w:szCs w:val="28"/>
        </w:rPr>
      </w:pPr>
      <w:r w:rsidRPr="00EF2BC4">
        <w:rPr>
          <w:sz w:val="28"/>
          <w:szCs w:val="28"/>
        </w:rPr>
        <w:t xml:space="preserve">3. </w:t>
      </w:r>
      <w:r w:rsidR="007D087B">
        <w:rPr>
          <w:sz w:val="28"/>
          <w:szCs w:val="28"/>
        </w:rPr>
        <w:t>Начальнику отдела социальных отношений администрации Тужинского муниципального района Рудиной Н.А., н</w:t>
      </w:r>
      <w:r w:rsidRPr="00EF2BC4">
        <w:rPr>
          <w:sz w:val="28"/>
          <w:szCs w:val="28"/>
        </w:rPr>
        <w:t xml:space="preserve">ачальнику </w:t>
      </w:r>
      <w:r w:rsidR="003C578F">
        <w:rPr>
          <w:sz w:val="28"/>
          <w:szCs w:val="28"/>
        </w:rPr>
        <w:t>МКУ «У</w:t>
      </w:r>
      <w:r w:rsidRPr="00EF2BC4">
        <w:rPr>
          <w:sz w:val="28"/>
          <w:szCs w:val="28"/>
        </w:rPr>
        <w:t>правлени</w:t>
      </w:r>
      <w:r w:rsidR="003C578F">
        <w:rPr>
          <w:sz w:val="28"/>
          <w:szCs w:val="28"/>
        </w:rPr>
        <w:t>е</w:t>
      </w:r>
      <w:r w:rsidRPr="00EF2BC4">
        <w:rPr>
          <w:sz w:val="28"/>
          <w:szCs w:val="28"/>
        </w:rPr>
        <w:t xml:space="preserve"> образования администрации Тужинского муниципального района</w:t>
      </w:r>
      <w:r w:rsidR="003C578F">
        <w:rPr>
          <w:sz w:val="28"/>
          <w:szCs w:val="28"/>
        </w:rPr>
        <w:t xml:space="preserve">» </w:t>
      </w:r>
      <w:r w:rsidRPr="00EF2BC4">
        <w:rPr>
          <w:sz w:val="28"/>
          <w:szCs w:val="28"/>
        </w:rPr>
        <w:t xml:space="preserve"> Андреевой З.А., заведующей</w:t>
      </w:r>
      <w:r w:rsidR="003C578F">
        <w:rPr>
          <w:sz w:val="28"/>
          <w:szCs w:val="28"/>
        </w:rPr>
        <w:t xml:space="preserve"> МКУ «О</w:t>
      </w:r>
      <w:r w:rsidRPr="00EF2BC4">
        <w:rPr>
          <w:sz w:val="28"/>
          <w:szCs w:val="28"/>
        </w:rPr>
        <w:t>тдел культуры администрации Тужинского муниципального района</w:t>
      </w:r>
      <w:r w:rsidR="003C578F">
        <w:rPr>
          <w:sz w:val="28"/>
          <w:szCs w:val="28"/>
        </w:rPr>
        <w:t>»</w:t>
      </w:r>
      <w:r w:rsidRPr="00EF2BC4">
        <w:rPr>
          <w:sz w:val="28"/>
          <w:szCs w:val="28"/>
        </w:rPr>
        <w:t xml:space="preserve"> Лысановой С.Н.</w:t>
      </w:r>
      <w:r w:rsidR="00936AB1" w:rsidRPr="00EF2BC4">
        <w:rPr>
          <w:sz w:val="28"/>
          <w:szCs w:val="28"/>
        </w:rPr>
        <w:t xml:space="preserve">, </w:t>
      </w:r>
      <w:r w:rsidRPr="00EF2BC4">
        <w:rPr>
          <w:sz w:val="28"/>
          <w:szCs w:val="28"/>
        </w:rPr>
        <w:t xml:space="preserve"> </w:t>
      </w:r>
      <w:r w:rsidR="007D087B">
        <w:rPr>
          <w:sz w:val="28"/>
          <w:szCs w:val="28"/>
        </w:rPr>
        <w:t xml:space="preserve">директору </w:t>
      </w:r>
      <w:r w:rsidR="00936AB1" w:rsidRPr="00EF2BC4">
        <w:rPr>
          <w:sz w:val="28"/>
          <w:szCs w:val="28"/>
        </w:rPr>
        <w:t xml:space="preserve"> КОГАУ</w:t>
      </w:r>
      <w:r w:rsidR="007D087B">
        <w:rPr>
          <w:sz w:val="28"/>
          <w:szCs w:val="28"/>
        </w:rPr>
        <w:t xml:space="preserve"> </w:t>
      </w:r>
      <w:r w:rsidR="00936AB1" w:rsidRPr="00EF2BC4">
        <w:rPr>
          <w:sz w:val="28"/>
          <w:szCs w:val="28"/>
        </w:rPr>
        <w:t xml:space="preserve">СО « Межрайонный </w:t>
      </w:r>
      <w:r w:rsidR="003C578F">
        <w:rPr>
          <w:sz w:val="28"/>
          <w:szCs w:val="28"/>
        </w:rPr>
        <w:t>КЦСОН</w:t>
      </w:r>
      <w:r w:rsidR="00936AB1" w:rsidRPr="00EF2BC4">
        <w:rPr>
          <w:sz w:val="28"/>
          <w:szCs w:val="28"/>
        </w:rPr>
        <w:t xml:space="preserve"> в Тужинском районе» Багаеву Э.Н., главному врачу КОГБУЗ «Тужинская ЦРБ» Кузнецову А.Л., директору КОГКУ </w:t>
      </w:r>
      <w:r w:rsidR="003C578F">
        <w:rPr>
          <w:sz w:val="28"/>
          <w:szCs w:val="28"/>
        </w:rPr>
        <w:t>«</w:t>
      </w:r>
      <w:r w:rsidR="00936AB1" w:rsidRPr="00EF2BC4">
        <w:rPr>
          <w:sz w:val="28"/>
          <w:szCs w:val="28"/>
        </w:rPr>
        <w:t>ЦЗН Тужинского района</w:t>
      </w:r>
      <w:r w:rsidR="003C578F">
        <w:rPr>
          <w:sz w:val="28"/>
          <w:szCs w:val="28"/>
        </w:rPr>
        <w:t>»</w:t>
      </w:r>
      <w:r w:rsidR="00936AB1" w:rsidRPr="00EF2BC4">
        <w:rPr>
          <w:sz w:val="28"/>
          <w:szCs w:val="28"/>
        </w:rPr>
        <w:t xml:space="preserve"> Суслову А.И. </w:t>
      </w:r>
      <w:r w:rsidRPr="00EF2BC4">
        <w:rPr>
          <w:sz w:val="28"/>
          <w:szCs w:val="28"/>
        </w:rPr>
        <w:t xml:space="preserve">обеспечить участие </w:t>
      </w:r>
      <w:r w:rsidR="00405BC2" w:rsidRPr="00EF2BC4">
        <w:rPr>
          <w:sz w:val="28"/>
          <w:szCs w:val="28"/>
        </w:rPr>
        <w:t xml:space="preserve">сотрудников </w:t>
      </w:r>
      <w:r w:rsidR="007D087B">
        <w:rPr>
          <w:sz w:val="28"/>
          <w:szCs w:val="28"/>
        </w:rPr>
        <w:t xml:space="preserve">учреждений, </w:t>
      </w:r>
      <w:r w:rsidRPr="00EF2BC4">
        <w:rPr>
          <w:sz w:val="28"/>
          <w:szCs w:val="28"/>
        </w:rPr>
        <w:t>подведомственных учреждений</w:t>
      </w:r>
      <w:r w:rsidR="00405BC2" w:rsidRPr="00EF2BC4">
        <w:rPr>
          <w:sz w:val="28"/>
          <w:szCs w:val="28"/>
        </w:rPr>
        <w:t xml:space="preserve"> </w:t>
      </w:r>
      <w:r w:rsidRPr="00EF2BC4">
        <w:rPr>
          <w:sz w:val="28"/>
          <w:szCs w:val="28"/>
        </w:rPr>
        <w:t>в акции.</w:t>
      </w:r>
    </w:p>
    <w:p w:rsidR="00462B41" w:rsidRPr="00EF2BC4" w:rsidRDefault="007D087B" w:rsidP="00936F5F">
      <w:pPr>
        <w:shd w:val="clear" w:color="auto" w:fill="FFFFFF"/>
        <w:spacing w:line="360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462B41" w:rsidRPr="00EF2BC4">
        <w:rPr>
          <w:sz w:val="28"/>
          <w:szCs w:val="28"/>
        </w:rPr>
        <w:t>. Рекомендовать:</w:t>
      </w:r>
    </w:p>
    <w:p w:rsidR="000C11D0" w:rsidRPr="00EF2BC4" w:rsidRDefault="007D087B" w:rsidP="00936F5F">
      <w:pPr>
        <w:shd w:val="clear" w:color="auto" w:fill="FFFFFF"/>
        <w:spacing w:line="360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0C11D0" w:rsidRPr="00EF2BC4">
        <w:rPr>
          <w:sz w:val="28"/>
          <w:szCs w:val="28"/>
        </w:rPr>
        <w:t>.1</w:t>
      </w:r>
      <w:r w:rsidR="00936AB1" w:rsidRPr="00EF2BC4">
        <w:rPr>
          <w:sz w:val="28"/>
          <w:szCs w:val="28"/>
        </w:rPr>
        <w:t xml:space="preserve">.  </w:t>
      </w:r>
      <w:r w:rsidR="003C578F">
        <w:rPr>
          <w:sz w:val="28"/>
          <w:szCs w:val="28"/>
        </w:rPr>
        <w:t>Н</w:t>
      </w:r>
      <w:r w:rsidR="00936AB1" w:rsidRPr="00EF2BC4">
        <w:rPr>
          <w:sz w:val="28"/>
          <w:szCs w:val="28"/>
        </w:rPr>
        <w:t xml:space="preserve">ачальнику ПП «Тужинский» МО МВД России «Яранский» Бересневу А.В., и.о.начальника филиала по Тужинскому району ФКУ УИИ УФСИН России по Кировской области </w:t>
      </w:r>
      <w:r w:rsidR="003C578F">
        <w:rPr>
          <w:sz w:val="28"/>
          <w:szCs w:val="28"/>
        </w:rPr>
        <w:t xml:space="preserve"> </w:t>
      </w:r>
      <w:r w:rsidR="00936AB1" w:rsidRPr="00EF2BC4">
        <w:rPr>
          <w:sz w:val="28"/>
          <w:szCs w:val="28"/>
        </w:rPr>
        <w:t>Носковой О.В. организовать участие своих сотрудников в акции.</w:t>
      </w:r>
    </w:p>
    <w:p w:rsidR="00462B41" w:rsidRPr="00EF2BC4" w:rsidRDefault="007D087B" w:rsidP="00936F5F">
      <w:pPr>
        <w:shd w:val="clear" w:color="auto" w:fill="FFFFFF"/>
        <w:spacing w:line="360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462B41" w:rsidRPr="00EF2BC4">
        <w:rPr>
          <w:sz w:val="28"/>
          <w:szCs w:val="28"/>
        </w:rPr>
        <w:t>.</w:t>
      </w:r>
      <w:r w:rsidR="00936AB1" w:rsidRPr="00EF2BC4">
        <w:rPr>
          <w:sz w:val="28"/>
          <w:szCs w:val="28"/>
        </w:rPr>
        <w:t>2</w:t>
      </w:r>
      <w:r w:rsidR="00462B41" w:rsidRPr="00EF2BC4">
        <w:rPr>
          <w:sz w:val="28"/>
          <w:szCs w:val="28"/>
        </w:rPr>
        <w:t xml:space="preserve">. </w:t>
      </w:r>
      <w:r>
        <w:rPr>
          <w:sz w:val="28"/>
          <w:szCs w:val="28"/>
        </w:rPr>
        <w:t>Главам поселений</w:t>
      </w:r>
      <w:r w:rsidR="00936AB1" w:rsidRPr="00EF2BC4">
        <w:rPr>
          <w:sz w:val="28"/>
          <w:szCs w:val="28"/>
        </w:rPr>
        <w:t xml:space="preserve"> района</w:t>
      </w:r>
      <w:r w:rsidR="00462B41" w:rsidRPr="00EF2BC4">
        <w:rPr>
          <w:sz w:val="28"/>
          <w:szCs w:val="28"/>
        </w:rPr>
        <w:t>:</w:t>
      </w:r>
    </w:p>
    <w:p w:rsidR="00405BC2" w:rsidRPr="00EF2BC4" w:rsidRDefault="007D087B" w:rsidP="00936F5F">
      <w:pPr>
        <w:shd w:val="clear" w:color="auto" w:fill="FFFFFF"/>
        <w:spacing w:line="360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462B41" w:rsidRPr="00EF2BC4">
        <w:rPr>
          <w:sz w:val="28"/>
          <w:szCs w:val="28"/>
        </w:rPr>
        <w:t>.</w:t>
      </w:r>
      <w:r w:rsidR="00936AB1" w:rsidRPr="00EF2BC4">
        <w:rPr>
          <w:sz w:val="28"/>
          <w:szCs w:val="28"/>
        </w:rPr>
        <w:t>2</w:t>
      </w:r>
      <w:r w:rsidR="00462B41" w:rsidRPr="00EF2BC4">
        <w:rPr>
          <w:sz w:val="28"/>
          <w:szCs w:val="28"/>
        </w:rPr>
        <w:t>.1. Организовать участие органов и учреждений системы профилактики безнадзорности и правонарушений несовершеннолетних, расположенных на территории поселения в этапах акции «Подросток в конфликте с законом», «Внимание, дети!», «Выпускник», «Безопасное лето», «Занятость», «Семья в опасности», «Детство без насилия», «</w:t>
      </w:r>
      <w:r w:rsidR="00891242" w:rsidRPr="00EF2BC4">
        <w:rPr>
          <w:sz w:val="28"/>
          <w:szCs w:val="28"/>
        </w:rPr>
        <w:t>Ответственное родительство</w:t>
      </w:r>
      <w:r w:rsidR="00462B41" w:rsidRPr="00EF2BC4">
        <w:rPr>
          <w:sz w:val="28"/>
          <w:szCs w:val="28"/>
        </w:rPr>
        <w:t xml:space="preserve">» в соответствии с планом-графиком согласно </w:t>
      </w:r>
      <w:r w:rsidR="000A4CA1">
        <w:rPr>
          <w:sz w:val="28"/>
          <w:szCs w:val="28"/>
        </w:rPr>
        <w:t xml:space="preserve">                  </w:t>
      </w:r>
      <w:r w:rsidR="00462B41" w:rsidRPr="00EF2BC4">
        <w:rPr>
          <w:sz w:val="28"/>
          <w:szCs w:val="28"/>
        </w:rPr>
        <w:t>приложению</w:t>
      </w:r>
      <w:r w:rsidR="00405BC2" w:rsidRPr="00EF2BC4">
        <w:rPr>
          <w:sz w:val="28"/>
          <w:szCs w:val="28"/>
        </w:rPr>
        <w:t xml:space="preserve"> № 1</w:t>
      </w:r>
      <w:r w:rsidR="00462B41" w:rsidRPr="00EF2BC4">
        <w:rPr>
          <w:sz w:val="28"/>
          <w:szCs w:val="28"/>
        </w:rPr>
        <w:t xml:space="preserve">. </w:t>
      </w:r>
    </w:p>
    <w:p w:rsidR="00462B41" w:rsidRPr="00EF2BC4" w:rsidRDefault="007D087B" w:rsidP="00936F5F">
      <w:pPr>
        <w:shd w:val="clear" w:color="auto" w:fill="FFFFFF"/>
        <w:spacing w:line="360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405BC2" w:rsidRPr="00EF2BC4">
        <w:rPr>
          <w:sz w:val="28"/>
          <w:szCs w:val="28"/>
        </w:rPr>
        <w:t>.2.2</w:t>
      </w:r>
      <w:r w:rsidR="00462B41" w:rsidRPr="00EF2BC4">
        <w:rPr>
          <w:sz w:val="28"/>
          <w:szCs w:val="28"/>
        </w:rPr>
        <w:t>. По окончании каждого этапа акции анализировать качество проведения операции, подводить итоги на заседаниях общественной комиссии по делам несовершеннолетних и защите их прав.</w:t>
      </w:r>
    </w:p>
    <w:p w:rsidR="00EF2BC4" w:rsidRPr="00EF2BC4" w:rsidRDefault="007D087B" w:rsidP="00936F5F">
      <w:pPr>
        <w:shd w:val="clear" w:color="auto" w:fill="FFFFFF"/>
        <w:spacing w:line="360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EF2BC4" w:rsidRPr="00EF2BC4">
        <w:rPr>
          <w:sz w:val="28"/>
          <w:szCs w:val="28"/>
        </w:rPr>
        <w:t xml:space="preserve">.2.3. Представить отчеты об итогах акции в комиссию по делам несовершеннолетних и защите их прав при администрации Тужинского муниципального района Кировской области (далее – КДНиЗП) в срок </w:t>
      </w:r>
      <w:r w:rsidR="003C578F">
        <w:rPr>
          <w:sz w:val="28"/>
          <w:szCs w:val="28"/>
        </w:rPr>
        <w:t xml:space="preserve">           </w:t>
      </w:r>
      <w:r w:rsidR="00EF2BC4" w:rsidRPr="00EF2BC4">
        <w:rPr>
          <w:sz w:val="28"/>
          <w:szCs w:val="28"/>
        </w:rPr>
        <w:t>до 23 октября 2017 года согласно приложению № 2.</w:t>
      </w:r>
    </w:p>
    <w:p w:rsidR="00405BC2" w:rsidRPr="00EF2BC4" w:rsidRDefault="007D087B" w:rsidP="00936F5F">
      <w:pPr>
        <w:shd w:val="clear" w:color="auto" w:fill="FFFFFF"/>
        <w:spacing w:line="360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5</w:t>
      </w:r>
      <w:r w:rsidR="00405BC2" w:rsidRPr="00EF2BC4">
        <w:rPr>
          <w:sz w:val="28"/>
          <w:szCs w:val="28"/>
        </w:rPr>
        <w:t>. Руководителям органов и учреждений системы профилактики безнадзорности и правонарушений несовершеннолетних:</w:t>
      </w:r>
    </w:p>
    <w:p w:rsidR="00462B41" w:rsidRPr="00EF2BC4" w:rsidRDefault="007D087B" w:rsidP="00936F5F">
      <w:pPr>
        <w:shd w:val="clear" w:color="auto" w:fill="FFFFFF"/>
        <w:spacing w:line="360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5</w:t>
      </w:r>
      <w:r w:rsidR="00405BC2" w:rsidRPr="00EF2BC4">
        <w:rPr>
          <w:sz w:val="28"/>
          <w:szCs w:val="28"/>
        </w:rPr>
        <w:t>.1</w:t>
      </w:r>
      <w:r w:rsidR="00462B41" w:rsidRPr="00EF2BC4">
        <w:rPr>
          <w:sz w:val="28"/>
          <w:szCs w:val="28"/>
        </w:rPr>
        <w:t xml:space="preserve">. По итогам проведения каждого этапа акции представить письменные отчеты в </w:t>
      </w:r>
      <w:r w:rsidR="00EF2BC4" w:rsidRPr="00EF2BC4">
        <w:rPr>
          <w:sz w:val="28"/>
          <w:szCs w:val="28"/>
        </w:rPr>
        <w:t xml:space="preserve">КДНиЗП </w:t>
      </w:r>
      <w:r w:rsidRPr="00EF2BC4">
        <w:rPr>
          <w:sz w:val="28"/>
          <w:szCs w:val="28"/>
        </w:rPr>
        <w:t xml:space="preserve">в </w:t>
      </w:r>
      <w:r w:rsidR="00462B41" w:rsidRPr="00EF2BC4">
        <w:rPr>
          <w:sz w:val="28"/>
          <w:szCs w:val="28"/>
        </w:rPr>
        <w:t>течение 5 дней после окончания этапа.</w:t>
      </w:r>
    </w:p>
    <w:p w:rsidR="00462B41" w:rsidRPr="00EF2BC4" w:rsidRDefault="007D087B" w:rsidP="00936F5F">
      <w:pPr>
        <w:shd w:val="clear" w:color="auto" w:fill="FFFFFF"/>
        <w:spacing w:line="360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5</w:t>
      </w:r>
      <w:r w:rsidR="00405BC2" w:rsidRPr="00EF2BC4">
        <w:rPr>
          <w:sz w:val="28"/>
          <w:szCs w:val="28"/>
        </w:rPr>
        <w:t>.2</w:t>
      </w:r>
      <w:r w:rsidR="00462B41" w:rsidRPr="00EF2BC4">
        <w:rPr>
          <w:sz w:val="28"/>
          <w:szCs w:val="28"/>
        </w:rPr>
        <w:t xml:space="preserve">. Представить отчеты об итогах акции по прилагаемой форме в КДНиЗП в срок до </w:t>
      </w:r>
      <w:r w:rsidR="00405BC2" w:rsidRPr="00EF2BC4">
        <w:rPr>
          <w:sz w:val="28"/>
          <w:szCs w:val="28"/>
        </w:rPr>
        <w:t>23</w:t>
      </w:r>
      <w:r w:rsidR="00462B41" w:rsidRPr="00EF2BC4">
        <w:rPr>
          <w:sz w:val="28"/>
          <w:szCs w:val="28"/>
        </w:rPr>
        <w:t xml:space="preserve"> октября 201</w:t>
      </w:r>
      <w:r w:rsidR="00405BC2" w:rsidRPr="00EF2BC4">
        <w:rPr>
          <w:sz w:val="28"/>
          <w:szCs w:val="28"/>
        </w:rPr>
        <w:t>7</w:t>
      </w:r>
      <w:r w:rsidR="00462B41" w:rsidRPr="00EF2BC4">
        <w:rPr>
          <w:sz w:val="28"/>
          <w:szCs w:val="28"/>
        </w:rPr>
        <w:t xml:space="preserve"> года согласно приложению № 2.</w:t>
      </w:r>
    </w:p>
    <w:p w:rsidR="007D087B" w:rsidRPr="007D087B" w:rsidRDefault="007D087B" w:rsidP="007D087B">
      <w:pPr>
        <w:pStyle w:val="Heading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659DB">
        <w:rPr>
          <w:rFonts w:ascii="Times New Roman" w:hAnsi="Times New Roman" w:cs="Times New Roman"/>
          <w:b w:val="0"/>
          <w:sz w:val="28"/>
          <w:szCs w:val="28"/>
        </w:rPr>
        <w:t>6. Признать утратившим силу постановление администрации Тужинского муниципального района Кировской области от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13.05.2015 № 139</w:t>
      </w:r>
      <w:r w:rsidRPr="00C659D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D087B">
        <w:rPr>
          <w:rFonts w:ascii="Times New Roman" w:hAnsi="Times New Roman" w:cs="Times New Roman"/>
          <w:b w:val="0"/>
          <w:sz w:val="28"/>
          <w:szCs w:val="28"/>
        </w:rPr>
        <w:t>«О проведении  межведомственной акции «Подросток» на территории Тужинского муниципального района в 2016 году».</w:t>
      </w:r>
    </w:p>
    <w:p w:rsidR="007D087B" w:rsidRPr="00C659DB" w:rsidRDefault="007D087B" w:rsidP="007D087B">
      <w:pPr>
        <w:pStyle w:val="Heading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659DB">
        <w:rPr>
          <w:rFonts w:ascii="Times New Roman" w:hAnsi="Times New Roman" w:cs="Times New Roman"/>
          <w:b w:val="0"/>
          <w:sz w:val="28"/>
          <w:szCs w:val="28"/>
        </w:rPr>
        <w:tab/>
        <w:t>7.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Настоящее постановление вступает в силу с момента опубликования в бюллетене муниципальных актов органов местного самоуправления Тужинского района Кировской области.</w:t>
      </w:r>
    </w:p>
    <w:p w:rsidR="00462B41" w:rsidRPr="007D087B" w:rsidRDefault="007D087B" w:rsidP="007D087B">
      <w:pPr>
        <w:pStyle w:val="Heading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8</w:t>
      </w:r>
      <w:r w:rsidR="00462B41" w:rsidRPr="007D087B">
        <w:rPr>
          <w:rFonts w:ascii="Times New Roman" w:hAnsi="Times New Roman" w:cs="Times New Roman"/>
          <w:b w:val="0"/>
          <w:sz w:val="28"/>
          <w:szCs w:val="28"/>
        </w:rPr>
        <w:t xml:space="preserve">. Контроль за выполнением настоящего постановления возложить на заместителя главы </w:t>
      </w:r>
      <w:r w:rsidRPr="007D087B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r w:rsidR="00462B41" w:rsidRPr="007D087B">
        <w:rPr>
          <w:rFonts w:ascii="Times New Roman" w:hAnsi="Times New Roman" w:cs="Times New Roman"/>
          <w:b w:val="0"/>
          <w:sz w:val="28"/>
          <w:szCs w:val="28"/>
        </w:rPr>
        <w:t>по социальным вопросам</w:t>
      </w:r>
      <w:r w:rsidRPr="007D087B">
        <w:rPr>
          <w:rFonts w:ascii="Times New Roman" w:hAnsi="Times New Roman" w:cs="Times New Roman"/>
          <w:b w:val="0"/>
          <w:sz w:val="28"/>
          <w:szCs w:val="28"/>
        </w:rPr>
        <w:t xml:space="preserve"> – начальника отдела социальных отношений администрации  Тужинского муниципального района</w:t>
      </w:r>
      <w:r w:rsidR="00462B41" w:rsidRPr="007D087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F2BC4" w:rsidRPr="007D087B">
        <w:rPr>
          <w:rFonts w:ascii="Times New Roman" w:hAnsi="Times New Roman" w:cs="Times New Roman"/>
          <w:b w:val="0"/>
          <w:sz w:val="28"/>
          <w:szCs w:val="28"/>
        </w:rPr>
        <w:t>Рудину Н.А.</w:t>
      </w:r>
    </w:p>
    <w:p w:rsidR="00EF2BC4" w:rsidRPr="007D087B" w:rsidRDefault="00EF2BC4" w:rsidP="007D087B">
      <w:pPr>
        <w:shd w:val="clear" w:color="auto" w:fill="FFFFFF"/>
        <w:spacing w:line="360" w:lineRule="auto"/>
        <w:ind w:firstLine="708"/>
        <w:jc w:val="both"/>
        <w:textAlignment w:val="baseline"/>
        <w:rPr>
          <w:sz w:val="28"/>
          <w:szCs w:val="28"/>
        </w:rPr>
      </w:pPr>
    </w:p>
    <w:p w:rsidR="000A4CA1" w:rsidRDefault="000A4CA1" w:rsidP="00EF2BC4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</w:p>
    <w:p w:rsidR="00EF2BC4" w:rsidRDefault="00EF2BC4" w:rsidP="00936F5F">
      <w:pPr>
        <w:shd w:val="clear" w:color="auto" w:fill="FFFFFF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Глава Тужинского </w:t>
      </w:r>
    </w:p>
    <w:p w:rsidR="00EF2BC4" w:rsidRDefault="00EF2BC4" w:rsidP="00936F5F">
      <w:pPr>
        <w:shd w:val="clear" w:color="auto" w:fill="FFFFFF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 w:rsidR="001A223B">
        <w:rPr>
          <w:sz w:val="28"/>
          <w:szCs w:val="28"/>
        </w:rPr>
        <w:t xml:space="preserve">    </w:t>
      </w:r>
      <w:r>
        <w:rPr>
          <w:sz w:val="28"/>
          <w:szCs w:val="28"/>
        </w:rPr>
        <w:t>Е.В.</w:t>
      </w:r>
      <w:r w:rsidR="00936F5F">
        <w:rPr>
          <w:sz w:val="28"/>
          <w:szCs w:val="28"/>
        </w:rPr>
        <w:t xml:space="preserve"> </w:t>
      </w:r>
      <w:r>
        <w:rPr>
          <w:sz w:val="28"/>
          <w:szCs w:val="28"/>
        </w:rPr>
        <w:t>Видякина</w:t>
      </w:r>
    </w:p>
    <w:p w:rsidR="00936F5F" w:rsidRDefault="00936F5F" w:rsidP="00E60670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F2BC4" w:rsidRPr="00EF2BC4" w:rsidRDefault="00EF2BC4" w:rsidP="00787702">
      <w:pPr>
        <w:shd w:val="clear" w:color="auto" w:fill="FFFFFF"/>
        <w:jc w:val="both"/>
        <w:textAlignment w:val="baseline"/>
        <w:rPr>
          <w:sz w:val="28"/>
          <w:szCs w:val="28"/>
        </w:rPr>
      </w:pPr>
    </w:p>
    <w:sectPr w:rsidR="00EF2BC4" w:rsidRPr="00EF2BC4" w:rsidSect="001A223B">
      <w:pgSz w:w="11906" w:h="16838" w:code="9"/>
      <w:pgMar w:top="709" w:right="851" w:bottom="567" w:left="1559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1803" w:rsidRDefault="00DF1803" w:rsidP="007950D2">
      <w:r>
        <w:separator/>
      </w:r>
    </w:p>
  </w:endnote>
  <w:endnote w:type="continuationSeparator" w:id="1">
    <w:p w:rsidR="00DF1803" w:rsidRDefault="00DF1803" w:rsidP="007950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1803" w:rsidRDefault="00DF1803" w:rsidP="007950D2">
      <w:r>
        <w:separator/>
      </w:r>
    </w:p>
  </w:footnote>
  <w:footnote w:type="continuationSeparator" w:id="1">
    <w:p w:rsidR="00DF1803" w:rsidRDefault="00DF1803" w:rsidP="007950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47DC6"/>
    <w:multiLevelType w:val="hybridMultilevel"/>
    <w:tmpl w:val="C01214EA"/>
    <w:lvl w:ilvl="0" w:tplc="D070D0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AD02460">
      <w:numFmt w:val="none"/>
      <w:lvlText w:val=""/>
      <w:lvlJc w:val="left"/>
      <w:pPr>
        <w:tabs>
          <w:tab w:val="num" w:pos="360"/>
        </w:tabs>
      </w:pPr>
    </w:lvl>
    <w:lvl w:ilvl="2" w:tplc="E43679E2">
      <w:numFmt w:val="none"/>
      <w:lvlText w:val=""/>
      <w:lvlJc w:val="left"/>
      <w:pPr>
        <w:tabs>
          <w:tab w:val="num" w:pos="360"/>
        </w:tabs>
      </w:pPr>
    </w:lvl>
    <w:lvl w:ilvl="3" w:tplc="49D860B2">
      <w:numFmt w:val="none"/>
      <w:lvlText w:val=""/>
      <w:lvlJc w:val="left"/>
      <w:pPr>
        <w:tabs>
          <w:tab w:val="num" w:pos="360"/>
        </w:tabs>
      </w:pPr>
    </w:lvl>
    <w:lvl w:ilvl="4" w:tplc="F2E83FF0">
      <w:numFmt w:val="none"/>
      <w:lvlText w:val=""/>
      <w:lvlJc w:val="left"/>
      <w:pPr>
        <w:tabs>
          <w:tab w:val="num" w:pos="360"/>
        </w:tabs>
      </w:pPr>
    </w:lvl>
    <w:lvl w:ilvl="5" w:tplc="6DE41BEC">
      <w:numFmt w:val="none"/>
      <w:lvlText w:val=""/>
      <w:lvlJc w:val="left"/>
      <w:pPr>
        <w:tabs>
          <w:tab w:val="num" w:pos="360"/>
        </w:tabs>
      </w:pPr>
    </w:lvl>
    <w:lvl w:ilvl="6" w:tplc="9866154E">
      <w:numFmt w:val="none"/>
      <w:lvlText w:val=""/>
      <w:lvlJc w:val="left"/>
      <w:pPr>
        <w:tabs>
          <w:tab w:val="num" w:pos="360"/>
        </w:tabs>
      </w:pPr>
    </w:lvl>
    <w:lvl w:ilvl="7" w:tplc="C66A8178">
      <w:numFmt w:val="none"/>
      <w:lvlText w:val=""/>
      <w:lvlJc w:val="left"/>
      <w:pPr>
        <w:tabs>
          <w:tab w:val="num" w:pos="360"/>
        </w:tabs>
      </w:pPr>
    </w:lvl>
    <w:lvl w:ilvl="8" w:tplc="6324D24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A0C4690"/>
    <w:multiLevelType w:val="multilevel"/>
    <w:tmpl w:val="19BC8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27065FA"/>
    <w:multiLevelType w:val="hybridMultilevel"/>
    <w:tmpl w:val="6E648E84"/>
    <w:lvl w:ilvl="0" w:tplc="B8D41358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C3126E"/>
    <w:multiLevelType w:val="hybridMultilevel"/>
    <w:tmpl w:val="F7787E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4841"/>
    <w:rsid w:val="00016BF3"/>
    <w:rsid w:val="00016E30"/>
    <w:rsid w:val="00031D8F"/>
    <w:rsid w:val="00032AFD"/>
    <w:rsid w:val="0005000F"/>
    <w:rsid w:val="0005504B"/>
    <w:rsid w:val="00065EA2"/>
    <w:rsid w:val="00066A3D"/>
    <w:rsid w:val="000678C5"/>
    <w:rsid w:val="0007422E"/>
    <w:rsid w:val="00083ADE"/>
    <w:rsid w:val="000A08E5"/>
    <w:rsid w:val="000A2C55"/>
    <w:rsid w:val="000A330F"/>
    <w:rsid w:val="000A4CA1"/>
    <w:rsid w:val="000A5885"/>
    <w:rsid w:val="000B7B72"/>
    <w:rsid w:val="000C11D0"/>
    <w:rsid w:val="000D0105"/>
    <w:rsid w:val="00103222"/>
    <w:rsid w:val="00104073"/>
    <w:rsid w:val="00112E02"/>
    <w:rsid w:val="00124ABC"/>
    <w:rsid w:val="00133684"/>
    <w:rsid w:val="0014642D"/>
    <w:rsid w:val="00146B79"/>
    <w:rsid w:val="00150A4C"/>
    <w:rsid w:val="00172CD6"/>
    <w:rsid w:val="00182963"/>
    <w:rsid w:val="00192F1F"/>
    <w:rsid w:val="001A223B"/>
    <w:rsid w:val="001B1E1F"/>
    <w:rsid w:val="001B339B"/>
    <w:rsid w:val="001B4AF3"/>
    <w:rsid w:val="001C184D"/>
    <w:rsid w:val="001C34C2"/>
    <w:rsid w:val="001D0DC4"/>
    <w:rsid w:val="001D1744"/>
    <w:rsid w:val="002046B4"/>
    <w:rsid w:val="002223D2"/>
    <w:rsid w:val="00233A55"/>
    <w:rsid w:val="002423E4"/>
    <w:rsid w:val="002A5FFD"/>
    <w:rsid w:val="002C0133"/>
    <w:rsid w:val="002C1F14"/>
    <w:rsid w:val="002C7370"/>
    <w:rsid w:val="002D78DF"/>
    <w:rsid w:val="002E504C"/>
    <w:rsid w:val="002F51B3"/>
    <w:rsid w:val="00341037"/>
    <w:rsid w:val="00387183"/>
    <w:rsid w:val="003A3E22"/>
    <w:rsid w:val="003B1156"/>
    <w:rsid w:val="003B2486"/>
    <w:rsid w:val="003C0B9B"/>
    <w:rsid w:val="003C15CB"/>
    <w:rsid w:val="003C578F"/>
    <w:rsid w:val="003D2E22"/>
    <w:rsid w:val="003E14F9"/>
    <w:rsid w:val="003E73BC"/>
    <w:rsid w:val="0040559F"/>
    <w:rsid w:val="00405BC2"/>
    <w:rsid w:val="00420310"/>
    <w:rsid w:val="0042592F"/>
    <w:rsid w:val="00430A5E"/>
    <w:rsid w:val="00431251"/>
    <w:rsid w:val="00435067"/>
    <w:rsid w:val="004432B1"/>
    <w:rsid w:val="00462B41"/>
    <w:rsid w:val="004F088D"/>
    <w:rsid w:val="004F12BC"/>
    <w:rsid w:val="004F2D1F"/>
    <w:rsid w:val="0053287B"/>
    <w:rsid w:val="00537AA7"/>
    <w:rsid w:val="00550290"/>
    <w:rsid w:val="005716F9"/>
    <w:rsid w:val="00573D88"/>
    <w:rsid w:val="0059461F"/>
    <w:rsid w:val="005A45EF"/>
    <w:rsid w:val="005E26E5"/>
    <w:rsid w:val="00601194"/>
    <w:rsid w:val="00615906"/>
    <w:rsid w:val="00624DD4"/>
    <w:rsid w:val="00643F6E"/>
    <w:rsid w:val="00644781"/>
    <w:rsid w:val="00644A70"/>
    <w:rsid w:val="006533EA"/>
    <w:rsid w:val="00657D33"/>
    <w:rsid w:val="0066351A"/>
    <w:rsid w:val="00667893"/>
    <w:rsid w:val="00670A95"/>
    <w:rsid w:val="006718ED"/>
    <w:rsid w:val="00681A80"/>
    <w:rsid w:val="006946CE"/>
    <w:rsid w:val="006A1A8C"/>
    <w:rsid w:val="006C3A98"/>
    <w:rsid w:val="006C52D6"/>
    <w:rsid w:val="006E04D5"/>
    <w:rsid w:val="006E7099"/>
    <w:rsid w:val="006E771A"/>
    <w:rsid w:val="006F1945"/>
    <w:rsid w:val="00712279"/>
    <w:rsid w:val="00742449"/>
    <w:rsid w:val="007562BF"/>
    <w:rsid w:val="00763E42"/>
    <w:rsid w:val="007653F4"/>
    <w:rsid w:val="007861D4"/>
    <w:rsid w:val="007864C5"/>
    <w:rsid w:val="007876C5"/>
    <w:rsid w:val="00787702"/>
    <w:rsid w:val="007950D2"/>
    <w:rsid w:val="007964DC"/>
    <w:rsid w:val="007979AE"/>
    <w:rsid w:val="007A035F"/>
    <w:rsid w:val="007B72C6"/>
    <w:rsid w:val="007C08F1"/>
    <w:rsid w:val="007D087B"/>
    <w:rsid w:val="007E00B1"/>
    <w:rsid w:val="007E141D"/>
    <w:rsid w:val="007E7B40"/>
    <w:rsid w:val="007F54A3"/>
    <w:rsid w:val="0081337F"/>
    <w:rsid w:val="008139D2"/>
    <w:rsid w:val="00816971"/>
    <w:rsid w:val="00842D24"/>
    <w:rsid w:val="00844F42"/>
    <w:rsid w:val="00846985"/>
    <w:rsid w:val="00872E5C"/>
    <w:rsid w:val="008846B3"/>
    <w:rsid w:val="00891242"/>
    <w:rsid w:val="008925A6"/>
    <w:rsid w:val="008C56F1"/>
    <w:rsid w:val="008C6F25"/>
    <w:rsid w:val="008D3C4F"/>
    <w:rsid w:val="008E0B8A"/>
    <w:rsid w:val="008F5FE0"/>
    <w:rsid w:val="008F70E5"/>
    <w:rsid w:val="008F75BA"/>
    <w:rsid w:val="00930FA2"/>
    <w:rsid w:val="009349F2"/>
    <w:rsid w:val="00936AB1"/>
    <w:rsid w:val="00936F5F"/>
    <w:rsid w:val="00964F06"/>
    <w:rsid w:val="0098449E"/>
    <w:rsid w:val="009846E7"/>
    <w:rsid w:val="00994214"/>
    <w:rsid w:val="009A0A21"/>
    <w:rsid w:val="009A39D0"/>
    <w:rsid w:val="009C04AC"/>
    <w:rsid w:val="009D0115"/>
    <w:rsid w:val="009F43CA"/>
    <w:rsid w:val="009F70B9"/>
    <w:rsid w:val="00A159FD"/>
    <w:rsid w:val="00A16D95"/>
    <w:rsid w:val="00A170C1"/>
    <w:rsid w:val="00A20F6E"/>
    <w:rsid w:val="00A23AE5"/>
    <w:rsid w:val="00A24A26"/>
    <w:rsid w:val="00A356FA"/>
    <w:rsid w:val="00A35D0C"/>
    <w:rsid w:val="00A477E7"/>
    <w:rsid w:val="00A54008"/>
    <w:rsid w:val="00A54E6C"/>
    <w:rsid w:val="00A63F74"/>
    <w:rsid w:val="00A86547"/>
    <w:rsid w:val="00A90FBF"/>
    <w:rsid w:val="00AA3B12"/>
    <w:rsid w:val="00AA7EE4"/>
    <w:rsid w:val="00AD1E91"/>
    <w:rsid w:val="00AD521A"/>
    <w:rsid w:val="00B24443"/>
    <w:rsid w:val="00B274D6"/>
    <w:rsid w:val="00B536CB"/>
    <w:rsid w:val="00B57F06"/>
    <w:rsid w:val="00B72525"/>
    <w:rsid w:val="00B76C7C"/>
    <w:rsid w:val="00B86140"/>
    <w:rsid w:val="00B8769D"/>
    <w:rsid w:val="00BA5B07"/>
    <w:rsid w:val="00BC29E6"/>
    <w:rsid w:val="00BC2CA1"/>
    <w:rsid w:val="00BC681B"/>
    <w:rsid w:val="00BD23E6"/>
    <w:rsid w:val="00BE1A35"/>
    <w:rsid w:val="00BE2EAD"/>
    <w:rsid w:val="00BE7FFD"/>
    <w:rsid w:val="00BF7C1E"/>
    <w:rsid w:val="00C00703"/>
    <w:rsid w:val="00C357F9"/>
    <w:rsid w:val="00C37CED"/>
    <w:rsid w:val="00C67777"/>
    <w:rsid w:val="00C9079D"/>
    <w:rsid w:val="00CA1398"/>
    <w:rsid w:val="00CB7DF3"/>
    <w:rsid w:val="00CD60FC"/>
    <w:rsid w:val="00CD6797"/>
    <w:rsid w:val="00CE4D8D"/>
    <w:rsid w:val="00CF2609"/>
    <w:rsid w:val="00CF49DA"/>
    <w:rsid w:val="00D00535"/>
    <w:rsid w:val="00D07300"/>
    <w:rsid w:val="00D12B0A"/>
    <w:rsid w:val="00D13282"/>
    <w:rsid w:val="00D30867"/>
    <w:rsid w:val="00D33737"/>
    <w:rsid w:val="00D35D96"/>
    <w:rsid w:val="00D40438"/>
    <w:rsid w:val="00D43A9C"/>
    <w:rsid w:val="00D610CF"/>
    <w:rsid w:val="00D904E5"/>
    <w:rsid w:val="00D9126C"/>
    <w:rsid w:val="00D923CF"/>
    <w:rsid w:val="00DA2242"/>
    <w:rsid w:val="00DB771C"/>
    <w:rsid w:val="00DC2552"/>
    <w:rsid w:val="00DC76E8"/>
    <w:rsid w:val="00DD2036"/>
    <w:rsid w:val="00DD58ED"/>
    <w:rsid w:val="00DD6622"/>
    <w:rsid w:val="00DE0216"/>
    <w:rsid w:val="00DE1E23"/>
    <w:rsid w:val="00DF1803"/>
    <w:rsid w:val="00DF1E50"/>
    <w:rsid w:val="00DF3503"/>
    <w:rsid w:val="00DF6095"/>
    <w:rsid w:val="00E20015"/>
    <w:rsid w:val="00E247E5"/>
    <w:rsid w:val="00E4498D"/>
    <w:rsid w:val="00E60670"/>
    <w:rsid w:val="00E70736"/>
    <w:rsid w:val="00E72DD1"/>
    <w:rsid w:val="00E82774"/>
    <w:rsid w:val="00E90789"/>
    <w:rsid w:val="00EA4A26"/>
    <w:rsid w:val="00EB30D0"/>
    <w:rsid w:val="00EF2BC4"/>
    <w:rsid w:val="00F17B37"/>
    <w:rsid w:val="00F231CF"/>
    <w:rsid w:val="00F262A3"/>
    <w:rsid w:val="00F36356"/>
    <w:rsid w:val="00F37635"/>
    <w:rsid w:val="00F466BA"/>
    <w:rsid w:val="00F46A86"/>
    <w:rsid w:val="00F53732"/>
    <w:rsid w:val="00F720FD"/>
    <w:rsid w:val="00F72756"/>
    <w:rsid w:val="00F74CD5"/>
    <w:rsid w:val="00F80893"/>
    <w:rsid w:val="00F934D6"/>
    <w:rsid w:val="00F96507"/>
    <w:rsid w:val="00FB45FE"/>
    <w:rsid w:val="00FB73D5"/>
    <w:rsid w:val="00FB7B54"/>
    <w:rsid w:val="00FC1EC6"/>
    <w:rsid w:val="00FD2AEB"/>
    <w:rsid w:val="00FD56CD"/>
    <w:rsid w:val="00FE4841"/>
    <w:rsid w:val="00FE5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A54008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rsid w:val="007950D2"/>
    <w:pPr>
      <w:tabs>
        <w:tab w:val="center" w:pos="4677"/>
        <w:tab w:val="right" w:pos="9355"/>
      </w:tabs>
    </w:pPr>
    <w:rPr>
      <w:lang/>
    </w:rPr>
  </w:style>
  <w:style w:type="character" w:customStyle="1" w:styleId="a5">
    <w:name w:val="Верхний колонтитул Знак"/>
    <w:link w:val="a4"/>
    <w:rsid w:val="007950D2"/>
    <w:rPr>
      <w:sz w:val="24"/>
      <w:szCs w:val="24"/>
    </w:rPr>
  </w:style>
  <w:style w:type="paragraph" w:styleId="a6">
    <w:name w:val="footer"/>
    <w:basedOn w:val="a"/>
    <w:link w:val="a7"/>
    <w:rsid w:val="007950D2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rsid w:val="007950D2"/>
    <w:rPr>
      <w:sz w:val="24"/>
      <w:szCs w:val="24"/>
    </w:rPr>
  </w:style>
  <w:style w:type="paragraph" w:styleId="a8">
    <w:name w:val="Body Text"/>
    <w:basedOn w:val="a"/>
    <w:link w:val="a9"/>
    <w:qFormat/>
    <w:rsid w:val="00550290"/>
    <w:pPr>
      <w:spacing w:before="2"/>
      <w:ind w:left="726"/>
    </w:pPr>
    <w:rPr>
      <w:sz w:val="20"/>
      <w:szCs w:val="20"/>
    </w:rPr>
  </w:style>
  <w:style w:type="character" w:customStyle="1" w:styleId="a9">
    <w:name w:val="Основной текст Знак"/>
    <w:basedOn w:val="a0"/>
    <w:link w:val="a8"/>
    <w:uiPriority w:val="99"/>
    <w:rsid w:val="00550290"/>
  </w:style>
  <w:style w:type="paragraph" w:customStyle="1" w:styleId="BlockText">
    <w:name w:val="Block Text"/>
    <w:basedOn w:val="a"/>
    <w:rsid w:val="00A90FBF"/>
    <w:pPr>
      <w:widowControl w:val="0"/>
      <w:tabs>
        <w:tab w:val="left" w:pos="5027"/>
      </w:tabs>
      <w:suppressAutoHyphens/>
      <w:ind w:left="-851" w:right="-766"/>
    </w:pPr>
    <w:rPr>
      <w:rFonts w:ascii="Arial" w:eastAsia="Lucida Sans Unicode" w:hAnsi="Arial"/>
      <w:kern w:val="1"/>
      <w:lang/>
    </w:rPr>
  </w:style>
  <w:style w:type="paragraph" w:customStyle="1" w:styleId="aa">
    <w:name w:val="Содержимое таблицы"/>
    <w:basedOn w:val="a"/>
    <w:rsid w:val="006A1A8C"/>
    <w:pPr>
      <w:widowControl w:val="0"/>
      <w:suppressLineNumbers/>
      <w:suppressAutoHyphens/>
    </w:pPr>
    <w:rPr>
      <w:rFonts w:ascii="Arial" w:eastAsia="Lucida Sans Unicode" w:hAnsi="Arial"/>
      <w:kern w:val="1"/>
      <w:sz w:val="20"/>
      <w:lang/>
    </w:rPr>
  </w:style>
  <w:style w:type="paragraph" w:customStyle="1" w:styleId="Heading">
    <w:name w:val="Heading"/>
    <w:rsid w:val="00E606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53D2B-5DB5-4052-82C4-A9E8DB84C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234</dc:creator>
  <cp:lastModifiedBy>Server</cp:lastModifiedBy>
  <cp:revision>2</cp:revision>
  <cp:lastPrinted>2005-06-21T21:17:00Z</cp:lastPrinted>
  <dcterms:created xsi:type="dcterms:W3CDTF">2017-05-23T08:00:00Z</dcterms:created>
  <dcterms:modified xsi:type="dcterms:W3CDTF">2017-05-23T08:00:00Z</dcterms:modified>
</cp:coreProperties>
</file>