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Паспорт 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муниципальной программы Тужинского муниципального района  </w:t>
      </w:r>
    </w:p>
    <w:p w:rsidR="00A47C40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«Энергосбережение и повышение энергетической эффективности» 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>на 20</w:t>
      </w:r>
      <w:r>
        <w:rPr>
          <w:sz w:val="28"/>
          <w:szCs w:val="28"/>
        </w:rPr>
        <w:t>21-2025</w:t>
      </w:r>
      <w:r w:rsidRPr="00324E02">
        <w:rPr>
          <w:sz w:val="28"/>
          <w:szCs w:val="28"/>
        </w:rPr>
        <w:t xml:space="preserve"> годы</w:t>
      </w:r>
    </w:p>
    <w:p w:rsidR="00A47C40" w:rsidRPr="00324E02" w:rsidRDefault="00A47C40" w:rsidP="00A47C40">
      <w:pPr>
        <w:pStyle w:val="3"/>
        <w:rPr>
          <w:sz w:val="28"/>
          <w:szCs w:val="28"/>
        </w:rPr>
      </w:pPr>
      <w:r w:rsidRPr="00324E02">
        <w:rPr>
          <w:sz w:val="28"/>
          <w:szCs w:val="28"/>
        </w:rPr>
        <w:t xml:space="preserve"> 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Ответственный исполнитель муниципальной 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Отдел жизнеобеспечения администрации Тужинского муниципального района</w:t>
            </w:r>
          </w:p>
          <w:p w:rsidR="00A47C40" w:rsidRPr="00021725" w:rsidRDefault="00A47C40" w:rsidP="00450606">
            <w:pPr>
              <w:pStyle w:val="31"/>
              <w:jc w:val="both"/>
              <w:rPr>
                <w:b w:val="0"/>
                <w:sz w:val="20"/>
                <w:szCs w:val="28"/>
              </w:rPr>
            </w:pP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Соисполнители муниципальной программы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021725">
              <w:rPr>
                <w:b w:val="0"/>
                <w:sz w:val="20"/>
                <w:szCs w:val="28"/>
              </w:rPr>
              <w:t>Потребители топливно-энергетических ресурсов (ТЭР) всех форм собственности, предприятия коммунального комплекса,</w:t>
            </w:r>
            <w:r w:rsidRPr="00021725">
              <w:rPr>
                <w:sz w:val="20"/>
                <w:szCs w:val="28"/>
              </w:rPr>
              <w:t xml:space="preserve"> </w:t>
            </w:r>
            <w:r w:rsidRPr="00021725">
              <w:rPr>
                <w:b w:val="0"/>
                <w:sz w:val="20"/>
                <w:szCs w:val="28"/>
              </w:rPr>
              <w:t>администрация городского поселения с сельских поселений*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Наименование подпрограмм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021725">
              <w:rPr>
                <w:b w:val="0"/>
                <w:sz w:val="20"/>
                <w:szCs w:val="28"/>
              </w:rPr>
              <w:t xml:space="preserve">Отсутствуют 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Цели муниципальной  программы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замедление темпа роста потребления топлива и энергии без нанесения ущерба благосостоянию и интересам общества; </w:t>
            </w:r>
          </w:p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-повышение эффективности использования топливно-энергетических ресурсов; </w:t>
            </w:r>
          </w:p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повышение качества жизни населения, снижение доли затрат на оплату энергетических услуг;</w:t>
            </w:r>
          </w:p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снижение финансовой нагрузки на бюджет района и бюджеты сельских  и городского поселений района за счет сокращения платежей за получаемые энергоресурсы. 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снижение затрат на приобретение топливно-энергетических ресурсов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энергопотребителями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 района за счет нормирования,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лимитирования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 и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энергоресурсосбережения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нормирование и установление обоснованных лимитов потребления энергетических ресурсов;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мониторинге, а также сборе и анализе информации об энергоемкости экономики района;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обеспечение требований энергетической эффективности зданий, строений, сооружений в процессе строительства, реконструкции и капитального ремонта и в процессе их эксплуатации; </w:t>
            </w:r>
          </w:p>
          <w:p w:rsidR="00A47C40" w:rsidRPr="00021725" w:rsidRDefault="00A47C40" w:rsidP="00450606">
            <w:pPr>
              <w:pStyle w:val="ConsPlusCell"/>
              <w:jc w:val="both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       - совершенствование энергетического менеджмента;          </w:t>
            </w:r>
          </w:p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      - обеспечение учета используемых энергоресурсов и применения приборов учета используемых энергоресурсов при осуществлении расчетов за энергетические ресурсы; </w:t>
            </w:r>
          </w:p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      - расширение практики применения энергосберегающих технологий при модернизации, реконструкции и Капитальном ремонте основных фондов объектов коммунального комплекса и повышение энергетической эффективности субъектов хозяйственной деятельности района;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b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проведение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энергоаудита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>, энергетических обследований, ведение энергетических паспортов;</w:t>
            </w:r>
            <w:r w:rsidRPr="00021725">
              <w:rPr>
                <w:b/>
                <w:sz w:val="20"/>
                <w:szCs w:val="28"/>
              </w:rPr>
              <w:t xml:space="preserve">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обязательное заключение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энергосервисных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 договоров (контрактов) и договоров купли-продажи, поставки, передачи энергоресурсов, включающих в себя условия </w:t>
            </w:r>
            <w:proofErr w:type="spellStart"/>
            <w:r w:rsidRPr="00021725">
              <w:rPr>
                <w:rFonts w:ascii="Times New Roman" w:hAnsi="Times New Roman"/>
                <w:sz w:val="20"/>
                <w:szCs w:val="28"/>
              </w:rPr>
              <w:t>энергосервисных</w:t>
            </w:r>
            <w:proofErr w:type="spell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 договоров (контрактов);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обеспечение учета всего объема потребляемых энергетических ресурсов; </w:t>
            </w:r>
          </w:p>
          <w:p w:rsidR="00A47C40" w:rsidRPr="00021725" w:rsidRDefault="00A47C40" w:rsidP="00450606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- организация ведения топливно-энергетических балансов; </w:t>
            </w:r>
          </w:p>
          <w:p w:rsidR="00A47C40" w:rsidRPr="00021725" w:rsidRDefault="00A47C40" w:rsidP="00450606">
            <w:pPr>
              <w:pStyle w:val="ConsPlusCell"/>
              <w:jc w:val="both"/>
              <w:rPr>
                <w:rFonts w:ascii="Times New Roman" w:hAnsi="Times New Roman"/>
                <w:szCs w:val="28"/>
              </w:rPr>
            </w:pPr>
            <w:r w:rsidRPr="00021725">
              <w:rPr>
                <w:rFonts w:ascii="Times New Roman" w:hAnsi="Times New Roman"/>
                <w:szCs w:val="28"/>
              </w:rPr>
              <w:t>- информационное обеспечение мероприятий по энергосбережению и повышению энергетической эффективности.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Целевые  показатели  эффективности</w:t>
            </w:r>
            <w:r w:rsidRPr="00021725">
              <w:rPr>
                <w:rFonts w:ascii="Times New Roman" w:hAnsi="Times New Roman"/>
                <w:sz w:val="20"/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электрической энергии, потребляемой на территории Тужинского района;</w:t>
            </w:r>
          </w:p>
          <w:p w:rsidR="00A47C40" w:rsidRPr="00021725" w:rsidRDefault="00A47C40" w:rsidP="00450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тепловой энергии, потребляемой в жилищном фонде и муниципальных учреждениях на территории Тужинского района;</w:t>
            </w:r>
          </w:p>
          <w:p w:rsidR="00A47C40" w:rsidRPr="00021725" w:rsidRDefault="00A47C40" w:rsidP="00450606">
            <w:pPr>
              <w:pStyle w:val="ConsPlusCell"/>
              <w:jc w:val="both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lastRenderedPageBreak/>
              <w:t xml:space="preserve">Доля объемов воды, расчеты за которую осуществляются с использованием приборов учета (в части многоквартирных домов – с использованием коллективных приборов учета), в общем объеме воды, потребляемой </w:t>
            </w:r>
            <w:r w:rsidRPr="00021725">
              <w:rPr>
                <w:rFonts w:ascii="Times New Roman" w:hAnsi="Times New Roman"/>
                <w:szCs w:val="28"/>
              </w:rPr>
              <w:t>в жилищном фонде и муниципальных учреждениях</w:t>
            </w:r>
            <w:r w:rsidRPr="00021725">
              <w:rPr>
                <w:rFonts w:ascii="Times New Roman" w:hAnsi="Times New Roman" w:cs="Times New Roman"/>
                <w:szCs w:val="28"/>
              </w:rPr>
              <w:t xml:space="preserve"> на территории Тужинского района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lastRenderedPageBreak/>
              <w:t>Этапы и сроки реализации  муниципальной</w:t>
            </w:r>
            <w:r w:rsidRPr="00021725">
              <w:rPr>
                <w:rFonts w:ascii="Times New Roman" w:hAnsi="Times New Roman"/>
                <w:sz w:val="20"/>
                <w:szCs w:val="28"/>
              </w:rPr>
              <w:br/>
              <w:t xml:space="preserve">программы                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pStyle w:val="31"/>
              <w:jc w:val="both"/>
              <w:rPr>
                <w:b w:val="0"/>
                <w:sz w:val="20"/>
                <w:szCs w:val="28"/>
              </w:rPr>
            </w:pPr>
            <w:r w:rsidRPr="00021725">
              <w:rPr>
                <w:b w:val="0"/>
                <w:sz w:val="20"/>
                <w:szCs w:val="28"/>
              </w:rPr>
              <w:t>2021-2025 годы, разделение на этапы не предусмотрено</w:t>
            </w: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Объем финансового обеспечения муниципальной программы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  <w:highlight w:val="yellow"/>
              </w:rPr>
            </w:pP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Объем финансирования Программы-15565,0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уб., в том числе: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на 2021 год: всего- 3610,0 тыс. рублей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районный бюджет – 280,0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областной бюджет – 2400,0 тыс. руб.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150,0 тыс. </w:t>
            </w:r>
            <w:proofErr w:type="spellStart"/>
            <w:r w:rsidRPr="00021725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внебюджетные источники – 780,0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на 2022 год</w:t>
            </w:r>
            <w:r w:rsidRPr="00021725">
              <w:rPr>
                <w:rFonts w:ascii="Times New Roman" w:hAnsi="Times New Roman" w:cs="Times New Roman"/>
                <w:szCs w:val="28"/>
              </w:rPr>
              <w:t xml:space="preserve">: </w:t>
            </w: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всего- 3090,0 тыс. рублей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 - районный бюджет – 350,0 тыс</w:t>
            </w:r>
            <w:proofErr w:type="gramStart"/>
            <w:r w:rsidRPr="00021725">
              <w:rPr>
                <w:rFonts w:ascii="Times New Roman" w:hAnsi="Times New Roman" w:cs="Times New Roman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 w:cs="Times New Roman"/>
                <w:szCs w:val="28"/>
              </w:rPr>
              <w:t>уб.;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областной бюджет – 1900,0 тыс. руб.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внебюджетные источники  –740,0 тыс. руб. 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100,0 тыс. </w:t>
            </w:r>
            <w:proofErr w:type="spellStart"/>
            <w:r w:rsidRPr="00021725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на 2023 год:</w:t>
            </w:r>
            <w:r w:rsidRPr="00021725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всего- 2320,0 тыс. рублей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районный бюджет – 480,0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уб. 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областной бюджет – 1000,0 тыс. руб.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внебюджетные источники – 740,0 тыс. руб. 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100,0 тыс. </w:t>
            </w:r>
            <w:proofErr w:type="spellStart"/>
            <w:r w:rsidRPr="00021725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  <w:u w:val="single"/>
              </w:rPr>
            </w:pP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на 2024год: всего- 2460,0 тыс. рублей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районный бюджет – 510,0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областной бюджет – 1000,0 тыс. руб.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внебюджетные источники  – 850,0 тыс. руб. 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100,0 тыс. </w:t>
            </w:r>
            <w:proofErr w:type="spellStart"/>
            <w:r w:rsidRPr="00021725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>на 2025 год</w:t>
            </w:r>
            <w:r w:rsidRPr="00021725">
              <w:rPr>
                <w:rFonts w:ascii="Times New Roman" w:hAnsi="Times New Roman" w:cs="Times New Roman"/>
                <w:szCs w:val="28"/>
              </w:rPr>
              <w:t>:</w:t>
            </w:r>
            <w:r w:rsidRPr="00021725">
              <w:rPr>
                <w:rFonts w:ascii="Times New Roman" w:hAnsi="Times New Roman" w:cs="Times New Roman"/>
                <w:szCs w:val="28"/>
                <w:u w:val="single"/>
              </w:rPr>
              <w:t xml:space="preserve"> всего- 4185,0 тыс. рублей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 xml:space="preserve"> - районный бюджет  625,0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 xml:space="preserve">уб.; </w:t>
            </w:r>
          </w:p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- областной бюджет – 2400,0 тыс. руб.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внебюджетные источники  – 960,0 тыс. руб. </w:t>
            </w:r>
          </w:p>
          <w:p w:rsidR="00A47C40" w:rsidRPr="00021725" w:rsidRDefault="00A47C40" w:rsidP="004506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8"/>
              </w:rPr>
            </w:pPr>
            <w:r w:rsidRPr="00021725">
              <w:rPr>
                <w:rFonts w:ascii="Times New Roman" w:hAnsi="Times New Roman" w:cs="Times New Roman"/>
                <w:szCs w:val="28"/>
              </w:rPr>
              <w:t xml:space="preserve">- бюджет городского поселения – 100,0 тыс. </w:t>
            </w:r>
            <w:proofErr w:type="spellStart"/>
            <w:r w:rsidRPr="00021725">
              <w:rPr>
                <w:rFonts w:ascii="Times New Roman" w:hAnsi="Times New Roman" w:cs="Times New Roman"/>
                <w:szCs w:val="28"/>
              </w:rPr>
              <w:t>руб</w:t>
            </w:r>
            <w:proofErr w:type="spellEnd"/>
          </w:p>
          <w:p w:rsidR="00A47C40" w:rsidRPr="00021725" w:rsidRDefault="00A47C40" w:rsidP="00450606">
            <w:pPr>
              <w:pStyle w:val="31"/>
              <w:rPr>
                <w:b w:val="0"/>
                <w:sz w:val="20"/>
                <w:szCs w:val="28"/>
              </w:rPr>
            </w:pPr>
          </w:p>
        </w:tc>
      </w:tr>
      <w:tr w:rsidR="00A47C40" w:rsidRPr="00021725" w:rsidTr="00450606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Ожидаемые конечные результаты  реализации</w:t>
            </w:r>
            <w:r w:rsidRPr="00021725">
              <w:rPr>
                <w:rFonts w:ascii="Times New Roman" w:hAnsi="Times New Roman"/>
                <w:sz w:val="20"/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C40" w:rsidRPr="00021725" w:rsidRDefault="00A47C40" w:rsidP="004506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1.Ежегодное снижение потребления энергоресурсов не менее 3%;</w:t>
            </w:r>
          </w:p>
          <w:p w:rsidR="00A47C40" w:rsidRPr="00021725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2. Экономия электроэнергии 200,1 т. кВт*час – 509,0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A47C40" w:rsidRPr="00021725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3.Экономия тепловой энергии 1,2 т. Гкал -  851,0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</w:t>
            </w:r>
          </w:p>
          <w:p w:rsidR="00A47C40" w:rsidRPr="00021725" w:rsidRDefault="00A47C40" w:rsidP="00450606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021725">
              <w:rPr>
                <w:rFonts w:ascii="Times New Roman" w:hAnsi="Times New Roman"/>
                <w:sz w:val="20"/>
                <w:szCs w:val="28"/>
              </w:rPr>
              <w:t>4. Экономия воды 7,3 м</w:t>
            </w:r>
            <w:r w:rsidRPr="00021725">
              <w:rPr>
                <w:rFonts w:ascii="Times New Roman" w:hAnsi="Times New Roman"/>
                <w:sz w:val="20"/>
                <w:szCs w:val="28"/>
                <w:vertAlign w:val="superscript"/>
              </w:rPr>
              <w:t>3</w:t>
            </w:r>
            <w:r w:rsidRPr="00021725">
              <w:rPr>
                <w:rFonts w:ascii="Times New Roman" w:hAnsi="Times New Roman"/>
                <w:sz w:val="20"/>
                <w:szCs w:val="28"/>
              </w:rPr>
              <w:t> – 74,8 тыс</w:t>
            </w:r>
            <w:proofErr w:type="gramStart"/>
            <w:r w:rsidRPr="00021725">
              <w:rPr>
                <w:rFonts w:ascii="Times New Roman" w:hAnsi="Times New Roman"/>
                <w:sz w:val="20"/>
                <w:szCs w:val="28"/>
              </w:rPr>
              <w:t>.р</w:t>
            </w:r>
            <w:proofErr w:type="gramEnd"/>
            <w:r w:rsidRPr="00021725">
              <w:rPr>
                <w:rFonts w:ascii="Times New Roman" w:hAnsi="Times New Roman"/>
                <w:sz w:val="20"/>
                <w:szCs w:val="28"/>
              </w:rPr>
              <w:t>уб.</w:t>
            </w:r>
          </w:p>
        </w:tc>
      </w:tr>
    </w:tbl>
    <w:p w:rsidR="00A47C40" w:rsidRPr="00021725" w:rsidRDefault="00A47C40" w:rsidP="00A47C40">
      <w:pPr>
        <w:spacing w:after="0" w:line="240" w:lineRule="auto"/>
        <w:rPr>
          <w:rFonts w:ascii="Times New Roman" w:hAnsi="Times New Roman"/>
          <w:b/>
          <w:sz w:val="20"/>
          <w:szCs w:val="28"/>
        </w:rPr>
      </w:pPr>
      <w:r w:rsidRPr="00021725">
        <w:rPr>
          <w:rFonts w:ascii="Times New Roman" w:hAnsi="Times New Roman"/>
          <w:b/>
          <w:sz w:val="20"/>
          <w:szCs w:val="28"/>
        </w:rPr>
        <w:t xml:space="preserve">*- </w:t>
      </w:r>
      <w:r w:rsidRPr="00021725">
        <w:rPr>
          <w:rFonts w:ascii="Times New Roman" w:hAnsi="Times New Roman"/>
          <w:sz w:val="20"/>
          <w:szCs w:val="28"/>
        </w:rPr>
        <w:t>по согласованию</w:t>
      </w:r>
    </w:p>
    <w:p w:rsidR="00137760" w:rsidRDefault="00137760"/>
    <w:sectPr w:rsidR="00137760" w:rsidSect="00137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47C40"/>
    <w:rsid w:val="00021725"/>
    <w:rsid w:val="00137760"/>
    <w:rsid w:val="00A47C40"/>
    <w:rsid w:val="00B6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40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47C4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47C4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47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47C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3"/>
    <w:basedOn w:val="a"/>
    <w:link w:val="32"/>
    <w:rsid w:val="00A47C40"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A47C4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799</Words>
  <Characters>4555</Characters>
  <Application>Microsoft Office Word</Application>
  <DocSecurity>0</DocSecurity>
  <Lines>37</Lines>
  <Paragraphs>10</Paragraphs>
  <ScaleCrop>false</ScaleCrop>
  <Company>Home</Company>
  <LinksUpToDate>false</LinksUpToDate>
  <CharactersWithSpaces>5344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2018-11-20T07:28:00Z</cp:lastPrinted>
  <dcterms:created xsi:type="dcterms:W3CDTF">2017-10-23T09:13:00Z</dcterms:created>
  <dcterms:modified xsi:type="dcterms:W3CDTF">2018-11-20T07:29:00Z</dcterms:modified>
</cp:coreProperties>
</file>